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EFC" w:rsidRDefault="001D56B6">
      <w:r>
        <w:fldChar w:fldCharType="begin"/>
      </w:r>
      <w:r>
        <w:instrText xml:space="preserve"> HYPERLINK "</w:instrText>
      </w:r>
      <w:r w:rsidRPr="001D56B6">
        <w:instrText>http://www.uralreg.ru/obshchaya4/yutpp/index.php?ELEMENT_ID=50821</w:instrText>
      </w:r>
      <w:r>
        <w:instrText xml:space="preserve">" </w:instrText>
      </w:r>
      <w:r>
        <w:fldChar w:fldCharType="separate"/>
      </w:r>
      <w:r w:rsidRPr="00B1699B">
        <w:rPr>
          <w:rStyle w:val="a3"/>
        </w:rPr>
        <w:t>http://www.uralreg.ru/obshchaya4/yutpp/index.php?ELEMENT_ID=50821</w:t>
      </w:r>
      <w:r>
        <w:fldChar w:fldCharType="end"/>
      </w:r>
    </w:p>
    <w:p w:rsidR="001D56B6" w:rsidRDefault="001D56B6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"/>
        <w:gridCol w:w="9355"/>
        <w:gridCol w:w="45"/>
      </w:tblGrid>
      <w:tr w:rsidR="001D56B6" w:rsidRPr="001D56B6" w:rsidTr="001D56B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1D56B6" w:rsidRPr="001D56B6" w:rsidRDefault="001D56B6" w:rsidP="001D56B6">
            <w:pPr>
              <w:spacing w:before="15"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</w:pPr>
            <w:r w:rsidRPr="001D56B6">
              <w:rPr>
                <w:rFonts w:ascii="Times New Roman" w:eastAsia="Times New Roman" w:hAnsi="Times New Roman" w:cs="Times New Roman"/>
                <w:b/>
                <w:bCs/>
                <w:color w:val="9347D3"/>
                <w:kern w:val="36"/>
                <w:sz w:val="36"/>
                <w:szCs w:val="36"/>
                <w:lang w:eastAsia="ru-RU"/>
              </w:rPr>
              <w:t>ЮУТПП консультирует предпринимателей по вопросам ВЭД</w:t>
            </w:r>
          </w:p>
        </w:tc>
      </w:tr>
      <w:tr w:rsidR="001D56B6" w:rsidRPr="001D56B6" w:rsidTr="001D56B6">
        <w:tblPrEx>
          <w:tblCellSpacing w:w="0" w:type="dxa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tblCellSpacing w:w="0" w:type="dxa"/>
        </w:trPr>
        <w:tc>
          <w:tcPr>
            <w:tcW w:w="0" w:type="auto"/>
            <w:hideMark/>
          </w:tcPr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23 октября Южно-Уральская торгово-промышленная палата совместно с администрацией г. Челябинска провела для руководителей и специалистов предприятий Челябинской области бесплатную конференцию на тему «Особенности внешнеэкономической деятельности предприятий в условиях Евразийского экономического союза».</w:t>
            </w:r>
          </w:p>
          <w:p w:rsid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noProof/>
                <w:color w:val="000066"/>
                <w:sz w:val="18"/>
                <w:szCs w:val="18"/>
                <w:lang w:eastAsia="ru-RU"/>
              </w:rPr>
              <w:drawing>
                <wp:inline distT="0" distB="0" distL="0" distR="0" wp14:anchorId="675D7049" wp14:editId="06A97F28">
                  <wp:extent cx="2857500" cy="1905000"/>
                  <wp:effectExtent l="0" t="0" r="0" b="0"/>
                  <wp:docPr id="1" name="Рисунок 1" descr="http://www.uralreg.ru/storage/image/ddd03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uralreg.ru/storage/image/ddd03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В мероприятии, которое прошло в городской администрации, приняли участие свыше 60 человек.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Об особенностях Евразийского экономического союза, его целях, задачах и перспективах рассказал председатель комитета ЮУТПП по внешнеэкономической деятельности, генеральный директор ООО «Инвестиционно-финансовая компания «Титан» М.К.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Ахтямов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Он напомнил, что договор об учреждении Евразийского экономического союза был подписан в мае текущего года и с 1 января 2015 года вступит в законную силу. Новое интеграционное объединение действует на базе существующего Таможенного союза и направлено на формирование согласованной экономической политики, создание единой регулирующей комиссии по торговле и тарифам. Согласно договору на территории вступивших в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стран (Россия, Беларусь и Казахстан) поэтапно устанавливается режим свободного передвижения товаров, капиталов, рабочей силы, услуг, а также равный доступ к транспортной и энергетической инфраструктуре, общие правила таможенно-тарифного регулирования.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– С 1 января 2015 в странах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начнет функционировать внутренний рынок, – отметил М.К.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Ахтямов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. – Во взаимной торговле между членами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ЕврАзЭС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не будут применяться ввозные и вывозные государственные таможенные пошлины. Станет возможным свободное перемещение товаров между союзными государствами, применение таможенного декларирования и государственного контроля. Будет введен единый таможенный тариф, создан общий рынок лекарственных средств и медицинских изделий, проведена согласованная политика в сфере применения санитарных и ветеринарных мер.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proofErr w:type="gram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Подробнее об особенностях торговой политики, таможенного регулирования, налогообложения, трудовой миграции, развития транспортных и логистических услуг в условиях Евразийского экономического союза участникам конференции рассказали представители комитета ЮУТПП по транспорту и логистике, управления экономики администрации Челябинска, Челябинской таможни, Управления Федеральной налоговой службы России по Челябинской области, Федеральной службы финансово-бюджетного надзора в Челябинской области, Главного управления по труду и занятости населения Челябинской области</w:t>
            </w:r>
            <w:proofErr w:type="gram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proofErr w:type="gram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lastRenderedPageBreak/>
              <w:t xml:space="preserve">Вице-президент ЮУТПП А.И.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Лубышев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, подводя итоги конференции, отметил, что мероприятие прошло на высоком организационном уровне, на нем была дана полезная информация для практической деятельности предпринимателей, участвующих во внешнеэкономический деятельности.</w:t>
            </w:r>
            <w:proofErr w:type="gramEnd"/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both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– В очередной раз проводимая ЮУТПП совместно с городской администрацией конференция по вопросам ВЭД собирает полный зал, – прокомментировал А.И. </w:t>
            </w:r>
            <w:proofErr w:type="spell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Лубышев</w:t>
            </w:r>
            <w:proofErr w:type="spell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. – </w:t>
            </w:r>
            <w:proofErr w:type="gramStart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>Это</w:t>
            </w:r>
            <w:proofErr w:type="gramEnd"/>
            <w:r w:rsidRPr="001D56B6"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  <w:t xml:space="preserve"> прежде всего говорит о том, что предпринимательство в Челябинской области не стоит на месте, а динамично развивается. С каждым годом увеличивается количество предприятий, занимающихся внешнеэкономической деятельностью. Южно-Уральская торгово-промышленная палата стала для них своеобразной площадкой, где можно обменяться опытом, получить консультации специалистов.</w:t>
            </w:r>
          </w:p>
          <w:p w:rsidR="001D56B6" w:rsidRPr="001D56B6" w:rsidRDefault="001D56B6" w:rsidP="001D56B6">
            <w:pPr>
              <w:spacing w:before="75" w:after="75" w:line="270" w:lineRule="atLeast"/>
              <w:ind w:left="75" w:right="75" w:firstLine="450"/>
              <w:jc w:val="right"/>
              <w:rPr>
                <w:rFonts w:ascii="Verdana" w:eastAsia="Times New Roman" w:hAnsi="Verdana" w:cs="Times New Roman"/>
                <w:color w:val="000066"/>
                <w:sz w:val="18"/>
                <w:szCs w:val="18"/>
                <w:lang w:eastAsia="ru-RU"/>
              </w:rPr>
            </w:pPr>
            <w:r w:rsidRPr="001D56B6">
              <w:rPr>
                <w:rFonts w:ascii="Verdana" w:eastAsia="Times New Roman" w:hAnsi="Verdana" w:cs="Times New Roman"/>
                <w:b/>
                <w:bCs/>
                <w:color w:val="000066"/>
                <w:sz w:val="18"/>
                <w:szCs w:val="18"/>
                <w:lang w:eastAsia="ru-RU"/>
              </w:rPr>
              <w:t>Пресс-служба ЮУТПП. </w:t>
            </w:r>
          </w:p>
        </w:tc>
      </w:tr>
    </w:tbl>
    <w:p w:rsidR="001D56B6" w:rsidRDefault="001D56B6"/>
    <w:sectPr w:rsidR="001D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E66"/>
    <w:rsid w:val="001D56B6"/>
    <w:rsid w:val="00474E66"/>
    <w:rsid w:val="00DD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6B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56B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82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0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2930</Characters>
  <Application>Microsoft Office Word</Application>
  <DocSecurity>0</DocSecurity>
  <Lines>24</Lines>
  <Paragraphs>6</Paragraphs>
  <ScaleCrop>false</ScaleCrop>
  <Company>SUCCI</Company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Соловьёва Наталья Алексеевна</dc:creator>
  <cp:keywords/>
  <dc:description/>
  <cp:lastModifiedBy>Соловьёва Наталья Алексеевна</cp:lastModifiedBy>
  <cp:revision>2</cp:revision>
  <dcterms:created xsi:type="dcterms:W3CDTF">2014-11-25T04:22:00Z</dcterms:created>
  <dcterms:modified xsi:type="dcterms:W3CDTF">2014-11-25T04:24:00Z</dcterms:modified>
</cp:coreProperties>
</file>